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AC0" w:rsidRPr="00F45AC0" w:rsidRDefault="00F45AC0" w:rsidP="00F45AC0">
      <w:pPr>
        <w:pStyle w:val="CM7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F45AC0">
        <w:rPr>
          <w:rFonts w:ascii="Times New Roman" w:hAnsi="Times New Roman" w:cs="Times New Roman"/>
          <w:b/>
          <w:bCs/>
          <w:color w:val="000000"/>
        </w:rPr>
        <w:t>ЗРАЗКИ БІБЛІОГРАФІЧНИХ ОПИСІВ</w:t>
      </w:r>
    </w:p>
    <w:p w:rsidR="00F45AC0" w:rsidRPr="00F45AC0" w:rsidRDefault="00F45AC0" w:rsidP="00F45AC0">
      <w:pPr>
        <w:pStyle w:val="CM7"/>
        <w:jc w:val="both"/>
        <w:rPr>
          <w:rFonts w:ascii="Times New Roman" w:hAnsi="Times New Roman" w:cs="Times New Roman"/>
          <w:bCs/>
          <w:color w:val="000000"/>
        </w:rPr>
      </w:pP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 xml:space="preserve">*ДСТУ ГОСТ 7.1:2006. «Бібліографічний запис. Бібліографічний опис. Загальні вимоги та правила складання». </w:t>
      </w: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 xml:space="preserve">Бібліографічний опис складається з обов'язкових та факультативних елементів. Загальне позначення матеріалу є факультативним елементом ([Текст], [Електронний ресурс], [Карти], [Рукопис] та ін.). Якщо список літератури складається з однотипних видань, позначення матеріалу (наприклад [Текст]) допускається, </w:t>
      </w:r>
      <w:r>
        <w:rPr>
          <w:rFonts w:ascii="Times New Roman" w:hAnsi="Times New Roman" w:cs="Times New Roman"/>
          <w:bCs/>
          <w:color w:val="000000"/>
          <w:lang w:val="uk-UA"/>
        </w:rPr>
        <w:t xml:space="preserve">не </w:t>
      </w:r>
      <w:r w:rsidRPr="00F45AC0">
        <w:rPr>
          <w:rFonts w:ascii="Times New Roman" w:hAnsi="Times New Roman" w:cs="Times New Roman"/>
          <w:bCs/>
          <w:color w:val="000000"/>
          <w:lang w:val="uk-UA"/>
        </w:rPr>
        <w:t>вказувати загальне позначення матеріалу тільки в записах на інші види видань (наприклад [Електронний ресурс]).</w:t>
      </w:r>
    </w:p>
    <w:p w:rsidR="00F45AC0" w:rsidRPr="00F45AC0" w:rsidRDefault="00F45AC0" w:rsidP="00F45AC0">
      <w:pPr>
        <w:pStyle w:val="CM7"/>
        <w:ind w:firstLine="567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F45AC0">
        <w:rPr>
          <w:rFonts w:ascii="Times New Roman" w:hAnsi="Times New Roman" w:cs="Times New Roman"/>
          <w:bCs/>
          <w:color w:val="000000"/>
          <w:lang w:val="uk-UA"/>
        </w:rPr>
        <w:t>Для розмежування елементів у бібліографічному записі застосовують спеціальні знаки розподілу. Області опису відокремлюють один від одного точкою та тире. Для більш чіткого поділу областей та елементів опису застосовуються проб</w:t>
      </w:r>
      <w:r>
        <w:rPr>
          <w:rFonts w:ascii="Times New Roman" w:hAnsi="Times New Roman" w:cs="Times New Roman"/>
          <w:bCs/>
          <w:color w:val="000000"/>
          <w:lang w:val="uk-UA"/>
        </w:rPr>
        <w:t>і</w:t>
      </w:r>
      <w:r w:rsidRPr="00F45AC0">
        <w:rPr>
          <w:rFonts w:ascii="Times New Roman" w:hAnsi="Times New Roman" w:cs="Times New Roman"/>
          <w:bCs/>
          <w:color w:val="000000"/>
          <w:lang w:val="uk-UA"/>
        </w:rPr>
        <w:t>ли в один друкований знак до та після знака розділів. Виняток становлять знаки «точка» і «кома» - пробіл залишають після них. Одне слово що стосується заголовку (підручник, монографія, довідник та інш.) не скорочують.</w:t>
      </w:r>
    </w:p>
    <w:p w:rsidR="00F45AC0" w:rsidRDefault="00F45AC0" w:rsidP="00944377">
      <w:pPr>
        <w:pStyle w:val="CM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45AC0" w:rsidRDefault="00F45AC0" w:rsidP="004461AB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одного автора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Пельтьє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А.-М. Християнство та жінки : двадцять століть історії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Анн-Марі Пельтьє.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Дух і Літера, 2016.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156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Кириченко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М. А. Образотворче мистецтво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підруч. для 3 кл. чотириріч. і 2 кл. триріч. почат. шк. / М. А. Кириченко.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вид., перероб.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Освіта, 1996.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128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Вишневський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І. Річки і водойми України. Стан і використання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В. І. Вишневський.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Віпол, 2000.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375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Шапко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Ф. Автомобільні двигуни. Основи теорії та характеристики поршневих двигунів внутрішнього згоряння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навч. посіб. / В. Ф. Шапко ; Кременчуц. нац. ун-т ім. Михайла Остроградського.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Харків : Точка, 2014.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147 с.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C7658" w:rsidRPr="009F2A1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9F2A18">
        <w:rPr>
          <w:rFonts w:ascii="Times New Roman" w:hAnsi="Times New Roman" w:cs="Times New Roman"/>
        </w:rPr>
        <w:t>Щелкин, К. И. Неустойчивость горения и детонации газов [Текст] / К.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>И.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>Щелкин // Успехи физических наук. – 1967. – Т. 87, № 2. – С.</w:t>
      </w:r>
      <w:r w:rsidRPr="001C7658">
        <w:rPr>
          <w:rFonts w:ascii="Times New Roman" w:hAnsi="Times New Roman" w:cs="Times New Roman"/>
          <w:lang w:val="en-US"/>
        </w:rPr>
        <w:t> </w:t>
      </w:r>
      <w:r w:rsidRPr="009F2A18">
        <w:rPr>
          <w:rFonts w:ascii="Times New Roman" w:hAnsi="Times New Roman" w:cs="Times New Roman"/>
        </w:rPr>
        <w:t xml:space="preserve">273–302. </w:t>
      </w:r>
      <w:r w:rsidRPr="001C7658">
        <w:rPr>
          <w:rFonts w:ascii="Times New Roman" w:hAnsi="Times New Roman" w:cs="Times New Roman"/>
          <w:lang w:val="en-US"/>
        </w:rPr>
        <w:t>DOI</w:t>
      </w:r>
      <w:r w:rsidRPr="009F2A18">
        <w:rPr>
          <w:rFonts w:ascii="Times New Roman" w:hAnsi="Times New Roman" w:cs="Times New Roman"/>
        </w:rPr>
        <w:t>: 10.3367/</w:t>
      </w:r>
      <w:r w:rsidRPr="001C7658">
        <w:rPr>
          <w:rFonts w:ascii="Times New Roman" w:hAnsi="Times New Roman" w:cs="Times New Roman"/>
          <w:lang w:val="en-US"/>
        </w:rPr>
        <w:t>UFNr</w:t>
      </w:r>
      <w:r w:rsidRPr="009F2A18">
        <w:rPr>
          <w:rFonts w:ascii="Times New Roman" w:hAnsi="Times New Roman" w:cs="Times New Roman"/>
        </w:rPr>
        <w:t>.0087.196510</w:t>
      </w:r>
      <w:r w:rsidRPr="001C7658">
        <w:rPr>
          <w:rFonts w:ascii="Times New Roman" w:hAnsi="Times New Roman" w:cs="Times New Roman"/>
          <w:lang w:val="en-US"/>
        </w:rPr>
        <w:t>d</w:t>
      </w:r>
      <w:r w:rsidRPr="009F2A18">
        <w:rPr>
          <w:rFonts w:ascii="Times New Roman" w:hAnsi="Times New Roman" w:cs="Times New Roman"/>
        </w:rPr>
        <w:t>.0273.</w:t>
      </w:r>
    </w:p>
    <w:p w:rsidR="001C7658" w:rsidRPr="00F45AC0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двох або трьох авторів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Дриженко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А. Ю. Відкриті гірничі роботи: терміни та їх визначення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навч. посіб. / А. Ю. Дриженко, О. О. Шустов ; Нац. гірн. ун-т.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Дніпропетровськ : НГУ,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166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Лісовал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П. Операційний менеджмент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конспект лекцій  / В. П. Лісовал, М. І. Старосельський ; Нац. авіац. ун-т.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НАУ, 2004.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61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Клименюк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Т. М. Ілюстрований словник архітектурних термінів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</w:t>
      </w:r>
      <w:r>
        <w:rPr>
          <w:rFonts w:ascii="Times New Roman" w:hAnsi="Times New Roman" w:cs="Times New Roman"/>
          <w:lang w:val="uk-UA"/>
        </w:rPr>
        <w:t xml:space="preserve"> </w:t>
      </w:r>
      <w:r w:rsidR="001E7370">
        <w:rPr>
          <w:rFonts w:ascii="Times New Roman" w:hAnsi="Times New Roman" w:cs="Times New Roman"/>
          <w:lang w:val="uk-UA"/>
        </w:rPr>
        <w:t>/</w:t>
      </w:r>
      <w:r w:rsidRPr="00F45AC0">
        <w:rPr>
          <w:rFonts w:ascii="Times New Roman" w:hAnsi="Times New Roman" w:cs="Times New Roman"/>
          <w:lang w:val="uk-UA"/>
        </w:rPr>
        <w:t xml:space="preserve"> Т. М. Клименюк, В. І. Проскуряков, Х. І. Ковальчук.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Вид-во Львів. політехніки,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180 с.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Pr="002E3D3A" w:rsidRDefault="001E7370" w:rsidP="001E7370">
      <w:pPr>
        <w:pStyle w:val="Default"/>
        <w:tabs>
          <w:tab w:val="left" w:pos="709"/>
          <w:tab w:val="left" w:pos="1134"/>
        </w:tabs>
        <w:ind w:firstLine="720"/>
        <w:jc w:val="both"/>
        <w:rPr>
          <w:rFonts w:ascii="Times New Roman" w:hAnsi="Times New Roman" w:cs="Times New Roman"/>
          <w:color w:val="auto"/>
        </w:rPr>
      </w:pPr>
      <w:r w:rsidRPr="001E7370">
        <w:rPr>
          <w:rFonts w:ascii="Times New Roman" w:hAnsi="Times New Roman" w:cs="Times New Roman"/>
          <w:color w:val="auto"/>
          <w:lang w:val="uk-UA"/>
        </w:rPr>
        <w:t>Журавський, К. Корупція в Україні – не політика [Текст]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1E7370">
        <w:rPr>
          <w:rFonts w:ascii="Times New Roman" w:hAnsi="Times New Roman" w:cs="Times New Roman"/>
          <w:color w:val="auto"/>
          <w:lang w:val="uk-UA"/>
        </w:rPr>
        <w:t>: моногр</w:t>
      </w:r>
      <w:r w:rsidRPr="002E3D3A">
        <w:rPr>
          <w:rFonts w:ascii="Times New Roman" w:hAnsi="Times New Roman" w:cs="Times New Roman"/>
          <w:color w:val="auto"/>
          <w:lang w:val="uk-UA"/>
        </w:rPr>
        <w:t>афія</w:t>
      </w:r>
      <w:r w:rsidRPr="001E7370">
        <w:rPr>
          <w:rFonts w:ascii="Times New Roman" w:hAnsi="Times New Roman" w:cs="Times New Roman"/>
          <w:color w:val="auto"/>
          <w:lang w:val="uk-UA"/>
        </w:rPr>
        <w:t xml:space="preserve"> / В.</w:t>
      </w:r>
      <w:r w:rsidRPr="002E3D3A">
        <w:rPr>
          <w:rFonts w:ascii="Times New Roman" w:hAnsi="Times New Roman" w:cs="Times New Roman"/>
          <w:color w:val="auto"/>
          <w:lang w:val="uk-UA"/>
        </w:rPr>
        <w:t> </w:t>
      </w:r>
      <w:r w:rsidRPr="001E7370">
        <w:rPr>
          <w:rFonts w:ascii="Times New Roman" w:hAnsi="Times New Roman" w:cs="Times New Roman"/>
          <w:color w:val="auto"/>
          <w:lang w:val="uk-UA"/>
        </w:rPr>
        <w:t>Журавський, М.</w:t>
      </w:r>
      <w:r w:rsidRPr="002E3D3A">
        <w:rPr>
          <w:rFonts w:ascii="Times New Roman" w:hAnsi="Times New Roman" w:cs="Times New Roman"/>
          <w:color w:val="auto"/>
          <w:lang w:val="en-US"/>
        </w:rPr>
        <w:t> </w:t>
      </w:r>
      <w:r w:rsidRPr="001E7370">
        <w:rPr>
          <w:rFonts w:ascii="Times New Roman" w:hAnsi="Times New Roman" w:cs="Times New Roman"/>
          <w:color w:val="auto"/>
          <w:lang w:val="uk-UA"/>
        </w:rPr>
        <w:t>Михальченко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1E7370">
        <w:rPr>
          <w:rFonts w:ascii="Times New Roman" w:hAnsi="Times New Roman" w:cs="Times New Roman"/>
          <w:color w:val="auto"/>
          <w:lang w:val="uk-UA"/>
        </w:rPr>
        <w:t>; НАН України, Ін-т політ</w:t>
      </w:r>
      <w:r w:rsidRPr="002E3D3A">
        <w:rPr>
          <w:rFonts w:ascii="Times New Roman" w:hAnsi="Times New Roman" w:cs="Times New Roman"/>
          <w:color w:val="auto"/>
          <w:lang w:val="uk-UA"/>
        </w:rPr>
        <w:t>.</w:t>
      </w:r>
      <w:r w:rsidRPr="001E7370">
        <w:rPr>
          <w:rFonts w:ascii="Times New Roman" w:hAnsi="Times New Roman" w:cs="Times New Roman"/>
          <w:color w:val="auto"/>
          <w:lang w:val="uk-UA"/>
        </w:rPr>
        <w:t xml:space="preserve"> і етнонац. дослідж. </w:t>
      </w:r>
      <w:r w:rsidRPr="001E7370">
        <w:rPr>
          <w:rFonts w:ascii="Times New Roman" w:hAnsi="Times New Roman" w:cs="Times New Roman"/>
          <w:color w:val="auto"/>
          <w:lang w:val="uk-UA"/>
        </w:rPr>
        <w:lastRenderedPageBreak/>
        <w:t>ім.</w:t>
      </w:r>
      <w:r>
        <w:rPr>
          <w:rFonts w:ascii="Times New Roman" w:hAnsi="Times New Roman" w:cs="Times New Roman"/>
          <w:color w:val="auto"/>
          <w:lang w:val="uk-UA"/>
        </w:rPr>
        <w:t> </w:t>
      </w:r>
      <w:r>
        <w:rPr>
          <w:rFonts w:ascii="Times New Roman" w:hAnsi="Times New Roman" w:cs="Times New Roman"/>
          <w:color w:val="auto"/>
        </w:rPr>
        <w:t>Ф.</w:t>
      </w:r>
      <w:r>
        <w:rPr>
          <w:rFonts w:ascii="Times New Roman" w:hAnsi="Times New Roman" w:cs="Times New Roman"/>
          <w:color w:val="auto"/>
          <w:lang w:val="uk-UA"/>
        </w:rPr>
        <w:t> </w:t>
      </w:r>
      <w:r w:rsidRPr="002E3D3A">
        <w:rPr>
          <w:rFonts w:ascii="Times New Roman" w:hAnsi="Times New Roman" w:cs="Times New Roman"/>
          <w:color w:val="auto"/>
        </w:rPr>
        <w:t>Кураса. – К.</w:t>
      </w:r>
      <w:r w:rsidRPr="002E3D3A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2E3D3A">
        <w:rPr>
          <w:rFonts w:ascii="Times New Roman" w:hAnsi="Times New Roman" w:cs="Times New Roman"/>
          <w:color w:val="auto"/>
        </w:rPr>
        <w:t xml:space="preserve">: Фенікс, 2007. – 407 с. </w:t>
      </w:r>
    </w:p>
    <w:p w:rsidR="001E7370" w:rsidRPr="00F45AC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чотирьох і більше авторів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Карпатський регіон: сучасний стан, проблеми, перспективи сталого розвитку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>ст] / В. С. Кравців та ін.</w:t>
      </w:r>
      <w:r w:rsidR="00AE68C0" w:rsidRPr="00AE68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; Ін-т регіон. дослідж. НАН України.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[б. в.], 2003.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83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Деревообробна промисловість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А. Г. Печерний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Ужгород : Спілка, 2007.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204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Фізіологія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підруч. для студентів вищ. мед. навч. закл. IV рівня акредитації / В. Г. Шевчук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2-ге, випр.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Вінниця : Нова Кн.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448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Economic development [</w:t>
      </w:r>
      <w:r>
        <w:rPr>
          <w:rFonts w:ascii="Times New Roman" w:hAnsi="Times New Roman" w:cs="Times New Roman"/>
          <w:lang w:val="en-US"/>
        </w:rPr>
        <w:t>Text</w:t>
      </w:r>
      <w:r w:rsidRPr="00F45AC0">
        <w:rPr>
          <w:rFonts w:ascii="Times New Roman" w:hAnsi="Times New Roman" w:cs="Times New Roman"/>
          <w:lang w:val="uk-UA"/>
        </w:rPr>
        <w:t xml:space="preserve">] / G. Smith et al.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Liverpool : L Press, 2009.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354 p.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без зазначення автора (з редактором тощо)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Історія українського правопису XVI–XX століття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хрестоматія  / упоряд.</w:t>
      </w:r>
      <w:r w:rsidR="00AE68C0" w:rsidRPr="00AE68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В.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>В.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Німчук, Н. В. Пуряєва.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Наук. думка, 2004.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582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Карткові каталоги в системі науково-інформаційних ресурсів Національної бібліотеки України імені В. І. Вернадського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метод. посіб. / уклад.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Г.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>А.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Кузьменко, Т. П. Медвідь.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НБУВ, 2015.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Світ науки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повна ілюстр. енцикл. для дітей від 10 років / уклад. Х. Берд.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Країна Мрій, 2008.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256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Routledge handbook of internet politics [</w:t>
      </w:r>
      <w:r>
        <w:rPr>
          <w:rFonts w:ascii="Times New Roman" w:hAnsi="Times New Roman" w:cs="Times New Roman"/>
          <w:lang w:val="en-US"/>
        </w:rPr>
        <w:t>Text</w:t>
      </w:r>
      <w:r w:rsidRPr="00F45AC0">
        <w:rPr>
          <w:rFonts w:ascii="Times New Roman" w:hAnsi="Times New Roman" w:cs="Times New Roman"/>
          <w:lang w:val="uk-UA"/>
        </w:rPr>
        <w:t xml:space="preserve">] / ed. by A. Chadwick, P. N. Howard.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Abingdon, Oxon : Taylor &amp; Francis,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512 p.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Книга – окремий том (частина) багатотомного видання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Іванов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Ю. Ф. Цивільне право України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 : у 2 т. /</w:t>
      </w:r>
      <w:r w:rsidRPr="00F45AC0">
        <w:rPr>
          <w:rFonts w:ascii="Times New Roman" w:hAnsi="Times New Roman" w:cs="Times New Roman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Ю. Ф. Іванов, О.</w:t>
      </w:r>
      <w:r w:rsidR="001E737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В. Куриліна, М. В. Іванова.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вид., допов. і перероб.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Правова єдність : Алерта,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Т.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340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Аналітична економія: макроекономіка і мікроекономіка </w:t>
      </w:r>
      <w:r w:rsidR="001E7370" w:rsidRPr="00F45AC0">
        <w:rPr>
          <w:rFonts w:ascii="Times New Roman" w:hAnsi="Times New Roman" w:cs="Times New Roman"/>
          <w:lang w:val="uk-UA"/>
        </w:rPr>
        <w:t>[</w:t>
      </w:r>
      <w:r w:rsidR="001E7370">
        <w:rPr>
          <w:rFonts w:ascii="Times New Roman" w:hAnsi="Times New Roman" w:cs="Times New Roman"/>
          <w:lang w:val="uk-UA"/>
        </w:rPr>
        <w:t>Т</w:t>
      </w:r>
      <w:r w:rsidR="001E7370" w:rsidRPr="00F45AC0">
        <w:rPr>
          <w:rFonts w:ascii="Times New Roman" w:hAnsi="Times New Roman" w:cs="Times New Roman"/>
          <w:lang w:val="uk-UA"/>
        </w:rPr>
        <w:t>е</w:t>
      </w:r>
      <w:r w:rsidR="001E7370">
        <w:rPr>
          <w:rFonts w:ascii="Times New Roman" w:hAnsi="Times New Roman" w:cs="Times New Roman"/>
          <w:lang w:val="uk-UA"/>
        </w:rPr>
        <w:t>к</w:t>
      </w:r>
      <w:r w:rsidR="001E7370" w:rsidRPr="00F45AC0">
        <w:rPr>
          <w:rFonts w:ascii="Times New Roman" w:hAnsi="Times New Roman" w:cs="Times New Roman"/>
          <w:lang w:val="uk-UA"/>
        </w:rPr>
        <w:t>ст]</w:t>
      </w:r>
      <w:r w:rsid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>: навч. посіб. : у 2 кн. /</w:t>
      </w:r>
      <w:r w:rsidRPr="001E737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 С. М. Панчишин та 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4-те вид., випр. і допов.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Знання, 2006.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Кн. 1 : Вступ до аналітичної економії. Макроекономіка.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728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AE68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AE68C0">
        <w:rPr>
          <w:rFonts w:ascii="Times New Roman" w:hAnsi="Times New Roman" w:cs="Times New Roman"/>
          <w:b/>
          <w:lang w:val="uk-UA"/>
        </w:rPr>
        <w:t>Частина книги (розділ тощо)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AE68C0">
        <w:rPr>
          <w:rFonts w:ascii="Times New Roman" w:hAnsi="Times New Roman" w:cs="Times New Roman"/>
          <w:lang w:val="uk-UA"/>
        </w:rPr>
        <w:t>Хома, І. Б. Формування поетапного механізму трансформації стратегічного фінансового управління підприємством у точці біфуркації  [Текст] / І. Б. Хома // Теорія та методологія формування інвестиційно-фінансової стратегії розвитку національного господарства : монографія / Білозубенко В. С. та ін. – Дніпро, 2019. – С. 231–247.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Криклій</w:t>
      </w:r>
      <w:r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Ю. П. Догляд за насінними культурами  [</w:t>
      </w:r>
      <w:r>
        <w:rPr>
          <w:rFonts w:ascii="Times New Roman" w:hAnsi="Times New Roman" w:cs="Times New Roman"/>
          <w:lang w:val="uk-UA"/>
        </w:rPr>
        <w:t>Т</w:t>
      </w:r>
      <w:r w:rsidRPr="00F45AC0">
        <w:rPr>
          <w:rFonts w:ascii="Times New Roman" w:hAnsi="Times New Roman" w:cs="Times New Roman"/>
          <w:lang w:val="uk-UA"/>
        </w:rPr>
        <w:t>е</w:t>
      </w:r>
      <w:r>
        <w:rPr>
          <w:rFonts w:ascii="Times New Roman" w:hAnsi="Times New Roman" w:cs="Times New Roman"/>
          <w:lang w:val="uk-UA"/>
        </w:rPr>
        <w:t>к</w:t>
      </w:r>
      <w:r w:rsidRPr="00F45AC0">
        <w:rPr>
          <w:rFonts w:ascii="Times New Roman" w:hAnsi="Times New Roman" w:cs="Times New Roman"/>
          <w:lang w:val="uk-UA"/>
        </w:rPr>
        <w:t xml:space="preserve">ст] / Ю. П. Криклій // Насіннєзнавство / ред. Т. І. Шевченко.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2-ге вид.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124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139.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Kozbelt</w:t>
      </w:r>
      <w:r w:rsidR="00AE68C0">
        <w:rPr>
          <w:rFonts w:ascii="Times New Roman" w:hAnsi="Times New Roman" w:cs="Times New Roman"/>
          <w:lang w:val="en-US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A. Theories of creativity </w:t>
      </w:r>
      <w:r w:rsidR="00AE68C0">
        <w:rPr>
          <w:rFonts w:ascii="Times New Roman" w:hAnsi="Times New Roman" w:cs="Times New Roman"/>
          <w:lang w:val="en-US"/>
        </w:rPr>
        <w:t xml:space="preserve">[Text] </w:t>
      </w:r>
      <w:r w:rsidRPr="00F45AC0">
        <w:rPr>
          <w:rFonts w:ascii="Times New Roman" w:hAnsi="Times New Roman" w:cs="Times New Roman"/>
          <w:lang w:val="uk-UA"/>
        </w:rPr>
        <w:t xml:space="preserve">/ A. Kozbelt, R. A. Beghetto, M. A. Runco // The Cambridge handbook of creativity / ed. by J. C. Kaufman, R. J. Sternberg.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Cambridge, 2010.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P. 20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47.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E7370" w:rsidRPr="00F45AC0" w:rsidRDefault="001E737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lastRenderedPageBreak/>
        <w:t>Стаття (публікація) в перідичному виданні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Стаття в журналі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Кібенко</w:t>
      </w:r>
      <w:r w:rsidR="00AE68C0" w:rsidRP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К. А. Рівень ефективності економічної діяльності малих форм аграрного виробництва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en-US"/>
        </w:rPr>
        <w:t>Text</w:t>
      </w:r>
      <w:r w:rsidR="00AE68C0" w:rsidRPr="00AE68C0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К. А. Кібенко // Вісник Одеського національного університету. Серія: Економіка.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Т. 23, вип. 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95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100.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Березко</w:t>
      </w:r>
      <w:r w:rsidR="004933B2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В. Особливості застосування масштабності, засобів навігації, світлового рішення та предметного наповнення комунікативного простору торговельно-розважальних центрів [Електронний ресурс] / О. В. </w:t>
      </w:r>
      <w:r w:rsidR="00AE68C0" w:rsidRPr="00F45AC0">
        <w:rPr>
          <w:rFonts w:ascii="Times New Roman" w:hAnsi="Times New Roman" w:cs="Times New Roman"/>
          <w:lang w:val="uk-UA"/>
        </w:rPr>
        <w:t xml:space="preserve">Березко </w:t>
      </w:r>
      <w:r w:rsidRPr="00F45AC0">
        <w:rPr>
          <w:rFonts w:ascii="Times New Roman" w:hAnsi="Times New Roman" w:cs="Times New Roman"/>
          <w:lang w:val="uk-UA"/>
        </w:rPr>
        <w:t xml:space="preserve">// Вісник Одеської державної академії будівництва та архітектури.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78.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9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https://www.doi.org/10.31650/2415-377X-2020-78-9-17 (дата звернення: 10.03.2020).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Савосько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Екологічні особливості сучасного стану деревно-чагарникових видів рослив у садах і парках колишніх залізних рудників Криворіжжя </w:t>
      </w:r>
      <w:r w:rsidR="00AE68C0" w:rsidRPr="00F45AC0">
        <w:rPr>
          <w:rFonts w:ascii="Times New Roman" w:hAnsi="Times New Roman" w:cs="Times New Roman"/>
          <w:lang w:val="uk-UA"/>
        </w:rPr>
        <w:t xml:space="preserve">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В. Савосько, Н.</w:t>
      </w:r>
      <w:r w:rsidR="00AE68C0">
        <w:rPr>
          <w:rFonts w:ascii="Times New Roman" w:hAnsi="Times New Roman" w:cs="Times New Roman"/>
          <w:lang w:val="uk-UA"/>
        </w:rPr>
        <w:t> </w:t>
      </w:r>
      <w:r w:rsidRPr="00F45AC0">
        <w:rPr>
          <w:rFonts w:ascii="Times New Roman" w:hAnsi="Times New Roman" w:cs="Times New Roman"/>
          <w:lang w:val="uk-UA"/>
        </w:rPr>
        <w:t xml:space="preserve">Товстоляк // Вісник Львівського університету. Серія біологічна.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Вип. 80.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105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117.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AE68C0">
        <w:rPr>
          <w:rFonts w:ascii="Times New Roman" w:hAnsi="Times New Roman" w:cs="Times New Roman"/>
          <w:lang w:val="en-US"/>
        </w:rPr>
        <w:t>Vegt</w:t>
      </w:r>
      <w:r w:rsidR="00AE68C0" w:rsidRPr="00AE68C0">
        <w:rPr>
          <w:rFonts w:ascii="Times New Roman" w:hAnsi="Times New Roman" w:cs="Times New Roman"/>
          <w:lang w:val="en-US"/>
        </w:rPr>
        <w:t>,</w:t>
      </w:r>
      <w:r w:rsidRPr="00AE68C0">
        <w:rPr>
          <w:rFonts w:ascii="Times New Roman" w:hAnsi="Times New Roman" w:cs="Times New Roman"/>
          <w:lang w:val="en-US"/>
        </w:rPr>
        <w:t xml:space="preserve"> W. The inertia of light and the isotropic and anisotropic properties of electro-magnetic mass [Electronic resource] / W. Vegt // American journal of astronomy and astrophysics. – 2019. – Vol. 7, no. 2. – P. 18–32. – </w:t>
      </w:r>
      <w:r w:rsidR="00AE68C0" w:rsidRPr="00AE68C0">
        <w:rPr>
          <w:rFonts w:ascii="Times New Roman" w:hAnsi="Times New Roman" w:cs="Times New Roman"/>
          <w:lang w:val="en-US"/>
        </w:rPr>
        <w:t>Available at</w:t>
      </w:r>
      <w:r w:rsidRPr="00AE68C0">
        <w:rPr>
          <w:rFonts w:ascii="Times New Roman" w:hAnsi="Times New Roman" w:cs="Times New Roman"/>
          <w:lang w:val="en-US"/>
        </w:rPr>
        <w:t>: https://doi.org/10.11648/j.ajaa.20190702.11 (access</w:t>
      </w:r>
      <w:r w:rsidR="00AE68C0">
        <w:rPr>
          <w:rFonts w:ascii="Times New Roman" w:hAnsi="Times New Roman" w:cs="Times New Roman"/>
          <w:lang w:val="en-US"/>
        </w:rPr>
        <w:t>ed</w:t>
      </w:r>
      <w:r w:rsidRPr="00AE68C0">
        <w:rPr>
          <w:rFonts w:ascii="Times New Roman" w:hAnsi="Times New Roman" w:cs="Times New Roman"/>
          <w:lang w:val="en-US"/>
        </w:rPr>
        <w:t xml:space="preserve">: 11.06.2020). </w:t>
      </w:r>
    </w:p>
    <w:p w:rsidR="004933B2" w:rsidRDefault="004933B2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4933B2" w:rsidRPr="001C7658" w:rsidRDefault="002E1A02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2E1A02">
        <w:rPr>
          <w:rFonts w:ascii="Times New Roman" w:hAnsi="Times New Roman" w:cs="Times New Roman"/>
          <w:lang w:val="en-US"/>
        </w:rPr>
        <w:t>Time-frequency representation enhancement: approach based on image filtering methods [Text] / S. Zhyla [et al.] // Radioelectronic and Computer Systems. – 2022. – No. 1. – P. 178-194. DOI</w:t>
      </w:r>
      <w:r w:rsidRPr="001C7658">
        <w:rPr>
          <w:rFonts w:ascii="Times New Roman" w:hAnsi="Times New Roman" w:cs="Times New Roman"/>
          <w:lang w:val="en-US"/>
        </w:rPr>
        <w:t>: 10.32620/</w:t>
      </w:r>
      <w:r w:rsidRPr="002E1A02">
        <w:rPr>
          <w:rFonts w:ascii="Times New Roman" w:hAnsi="Times New Roman" w:cs="Times New Roman"/>
          <w:lang w:val="en-US"/>
        </w:rPr>
        <w:t>reks</w:t>
      </w:r>
      <w:r w:rsidRPr="001C7658">
        <w:rPr>
          <w:rFonts w:ascii="Times New Roman" w:hAnsi="Times New Roman" w:cs="Times New Roman"/>
          <w:lang w:val="en-US"/>
        </w:rPr>
        <w:t>.2022.1.14.</w:t>
      </w:r>
    </w:p>
    <w:p w:rsidR="00F45AC0" w:rsidRPr="001C7658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2E1A02" w:rsidRP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1C7658">
        <w:rPr>
          <w:rFonts w:ascii="Times New Roman" w:hAnsi="Times New Roman" w:cs="Times New Roman"/>
          <w:lang w:val="en-US"/>
        </w:rPr>
        <w:t>Сосновська, О. В. Ежекторний детонаційний двигун на екологічно чистих компонентах палива [Текст] / О. В. Сосновська, О. Є. Золотько, О. В. Золотько, В. В. Столярчук // Авіаційно-космічна техніка і технологія. – 2021. – №4 (172). – С. 20–27. DOI: 10.32620/aktt.2021.4.03.</w:t>
      </w:r>
    </w:p>
    <w:p w:rsid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9F2A18">
        <w:rPr>
          <w:rFonts w:ascii="Times New Roman" w:hAnsi="Times New Roman" w:cs="Times New Roman"/>
          <w:lang w:val="en-US"/>
        </w:rPr>
        <w:t xml:space="preserve">Porowski, R. Cellular structure of detonation wave for hydrogen-methane-air mixtures [Text] / R. Porowski, A. Teodorczyk // Journal of Power Technologies. – 2011. – Vol. 91, no. 3. – P. 130–135. Available at: https://papers.itc.pw.edu.pl/index.php/JPT/article/view/225. </w:t>
      </w:r>
      <w:r w:rsidRPr="00AE68C0">
        <w:rPr>
          <w:rFonts w:ascii="Times New Roman" w:hAnsi="Times New Roman" w:cs="Times New Roman"/>
          <w:lang w:val="en-US"/>
        </w:rPr>
        <w:t>(access</w:t>
      </w:r>
      <w:r>
        <w:rPr>
          <w:rFonts w:ascii="Times New Roman" w:hAnsi="Times New Roman" w:cs="Times New Roman"/>
          <w:lang w:val="en-US"/>
        </w:rPr>
        <w:t>ed</w:t>
      </w:r>
      <w:r w:rsidRPr="00AE68C0">
        <w:rPr>
          <w:rFonts w:ascii="Times New Roman" w:hAnsi="Times New Roman" w:cs="Times New Roman"/>
          <w:lang w:val="en-US"/>
        </w:rPr>
        <w:t>: 11.06.2020).</w:t>
      </w:r>
    </w:p>
    <w:p w:rsid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9F2A18" w:rsidRPr="009F2A18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9F2A18">
        <w:rPr>
          <w:rFonts w:ascii="Times New Roman" w:hAnsi="Times New Roman" w:cs="Times New Roman"/>
          <w:lang w:val="en-US"/>
        </w:rPr>
        <w:t xml:space="preserve">Двейрин, А. З. Опыт и особенности формирования массовых характеристик модификаций тяжелого транспортного самолета [Текст] / А. З. Двейрин // Відкриті інформаційні та комп'ютерні інтегровані </w:t>
      </w:r>
      <w:proofErr w:type="gramStart"/>
      <w:r w:rsidRPr="009F2A18">
        <w:rPr>
          <w:rFonts w:ascii="Times New Roman" w:hAnsi="Times New Roman" w:cs="Times New Roman"/>
          <w:lang w:val="en-US"/>
        </w:rPr>
        <w:t>технології :</w:t>
      </w:r>
      <w:proofErr w:type="gramEnd"/>
      <w:r w:rsidRPr="009F2A18">
        <w:rPr>
          <w:rFonts w:ascii="Times New Roman" w:hAnsi="Times New Roman" w:cs="Times New Roman"/>
          <w:lang w:val="en-US"/>
        </w:rPr>
        <w:t xml:space="preserve"> зб. наук. праць. – 2021. – Вип. 93. – С. 4-14. DOI: </w:t>
      </w:r>
      <w:hyperlink r:id="rId7" w:history="1">
        <w:r w:rsidRPr="009F2A18">
          <w:rPr>
            <w:rFonts w:ascii="Times New Roman" w:hAnsi="Times New Roman" w:cs="Times New Roman"/>
            <w:lang w:val="en-US"/>
          </w:rPr>
          <w:t>10.32620/oikit.2021.93.01</w:t>
        </w:r>
      </w:hyperlink>
      <w:r w:rsidRPr="009F2A18">
        <w:rPr>
          <w:rFonts w:ascii="Times New Roman" w:hAnsi="Times New Roman" w:cs="Times New Roman"/>
        </w:rPr>
        <w:t>.</w:t>
      </w:r>
    </w:p>
    <w:p w:rsidR="009F2A18" w:rsidRPr="002E1A02" w:rsidRDefault="009F2A1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Стаття в газеті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Дунаєвська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С. Захист прав дітей чи бюрократія? / Світлана Дунаєвська // Юридична газета.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17 жовт.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24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25.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Федчук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В. Василь Івахів, перший командир УПА / Василь Федчук // День.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25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26 трав.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13.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Електронний ресурс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Сайт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Як правильно: «на фейсбуці» чи «на фейсбуку»? Який прийменник слід уживати: «у </w:t>
      </w:r>
      <w:r w:rsidRPr="00F45AC0">
        <w:rPr>
          <w:rFonts w:ascii="Times New Roman" w:hAnsi="Times New Roman" w:cs="Times New Roman"/>
          <w:lang w:val="uk-UA"/>
        </w:rPr>
        <w:lastRenderedPageBreak/>
        <w:t xml:space="preserve">фейсбуці» чи «на фейсбуці»? [Електронний ресурс] // Kyiv Dictionary.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https://www.kyivdictionary.com/uk/grammar/uk/consulenza-linguistica/vypusk1/na-feisbuku-feisbutsi/ (дата звернення: 11.06.2020).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Бердянський державний педагогічний університет [Електронний ресурс].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http://bdpu.org/ (дата звернення: 13.06.2020).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Конкурс на зайняття вакантних посад державної служби в Апараті Верховної Ради України [Електронний ресурс].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http://vrkadry.rada.gov.ua/news/dijalnist/dobir_personal/konkurs/73064.html (дата звернення: 01.04.2020).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</w:p>
    <w:p w:rsidR="00C20D4D" w:rsidRPr="00C20D4D" w:rsidRDefault="00C20D4D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C20D4D">
        <w:rPr>
          <w:rFonts w:ascii="Times New Roman" w:hAnsi="Times New Roman" w:cs="Times New Roman"/>
          <w:lang w:val="en-US"/>
        </w:rPr>
        <w:t xml:space="preserve">Phase Synchronization of Multiple PLL Synthesizers. Reference Design [Electronic resource] / </w:t>
      </w:r>
      <w:bookmarkStart w:id="1" w:name="_Hlk126668883"/>
      <w:r w:rsidRPr="00C20D4D">
        <w:rPr>
          <w:rFonts w:ascii="Times New Roman" w:hAnsi="Times New Roman" w:cs="Times New Roman"/>
          <w:lang w:val="en-US"/>
        </w:rPr>
        <w:t>Texas Instruments Incorporated</w:t>
      </w:r>
      <w:bookmarkEnd w:id="1"/>
      <w:r w:rsidRPr="00C20D4D">
        <w:rPr>
          <w:rFonts w:ascii="Times New Roman" w:hAnsi="Times New Roman" w:cs="Times New Roman"/>
          <w:lang w:val="en-US"/>
        </w:rPr>
        <w:t xml:space="preserve">, 2017. – Access mode: https://www.ti.com/lit/pdf/tidud11. </w:t>
      </w:r>
      <w:r w:rsidR="005C77BA" w:rsidRPr="005C77BA">
        <w:rPr>
          <w:rFonts w:ascii="Times New Roman" w:hAnsi="Times New Roman" w:cs="Times New Roman"/>
          <w:lang w:val="en-US"/>
        </w:rPr>
        <w:t>(accessed 08 January 2023)</w:t>
      </w:r>
      <w:r w:rsidRPr="00C20D4D">
        <w:rPr>
          <w:rFonts w:ascii="Times New Roman" w:hAnsi="Times New Roman" w:cs="Times New Roman"/>
          <w:lang w:val="en-US"/>
        </w:rPr>
        <w:t>.</w:t>
      </w:r>
    </w:p>
    <w:p w:rsidR="00C20D4D" w:rsidRPr="00F45AC0" w:rsidRDefault="00C20D4D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Диск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VideoMasters. Курс редагування відеофайлів «VideoProof» [Електронний ресурс] / VideoMasters.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[Б. м. : б. в.], 2017.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 електрон.-опт. диски (DVD).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Антонюк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М. Збірка віршіів «Соната» [Електронний ресурс] / Антонюк Іван Михайлович.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[б. в.], 2011.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 електрон.-опт. диск (CD-R).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етикетки диска.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Дисертація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Гержановська</w:t>
      </w:r>
      <w:r w:rsidR="00AE68C0" w:rsidRPr="00AE68C0">
        <w:rPr>
          <w:rFonts w:ascii="Times New Roman" w:hAnsi="Times New Roman" w:cs="Times New Roman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Г. А. Асимптотичні зображення розв'язків диференціальних рівнянь другого порядку з нелінійностями, в деякому сенсі близькими до правильно змінних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: дис. … канд. фіз.-мат. наук : 01.01.02 / Гержановська Грета Анатоліївна.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Одеса,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145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Вежневець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Л. «Музичний портрет» як художня форма французької вокальної культури XX століття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дис. … канд. мистецтвознавства : 26.00.01 / Вежневець Ірина Леонідівна.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210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Довбиш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О. Джерела формування майна учасників цивільних правовідносин </w:t>
      </w:r>
      <w:r w:rsidR="00AE68C0" w:rsidRPr="00AE68C0">
        <w:rPr>
          <w:rFonts w:ascii="Times New Roman" w:hAnsi="Times New Roman" w:cs="Times New Roman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дис. … д-ра юрид. наук : 12.00.03 / Довбиш Олександр Олександрович.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Харків,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247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Автореферат дисертації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Головко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І. К. Процеси регіоналізації як чинник генези та функціонування парадипломатії на сучасному етапі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автореф. дис. … канд. політ. наук : 23.00.04 / Головко Іван Костянтинович ; Чернів. нац. ун-т ім. Юрія Федьковича.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Чернівці,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Лазаренко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Н. І. Тенденції професійної підготовки вчителя в педагогічних університетах України в умовах євроінтеграції : автореф. дис. … д-ра пед. наук : 13.00.04 / Лазаренко Наталія Іванівна ; Ін-т пед. освіти та освіти дорослих імені Івана Зязюна Нац. акад. пед. наук України.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Горенко</w:t>
      </w:r>
      <w:r w:rsidR="00AE68C0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Д. С. Оцінювання обмінних процесів у локальних системах електропостачання з джерелами розосередженої генерації </w:t>
      </w:r>
      <w:r w:rsidR="00AE68C0" w:rsidRPr="00AE68C0">
        <w:rPr>
          <w:rFonts w:ascii="Times New Roman" w:hAnsi="Times New Roman" w:cs="Times New Roman"/>
          <w:lang w:val="uk-UA"/>
        </w:rPr>
        <w:t>[</w:t>
      </w:r>
      <w:r w:rsidR="00AE68C0">
        <w:rPr>
          <w:rFonts w:ascii="Times New Roman" w:hAnsi="Times New Roman" w:cs="Times New Roman"/>
          <w:lang w:val="uk-UA"/>
        </w:rPr>
        <w:t>Текст</w:t>
      </w:r>
      <w:r w:rsidR="00AE68C0" w:rsidRPr="00AE68C0">
        <w:rPr>
          <w:rFonts w:ascii="Times New Roman" w:hAnsi="Times New Roman" w:cs="Times New Roman"/>
          <w:lang w:val="uk-UA"/>
        </w:rPr>
        <w:t>]</w:t>
      </w:r>
      <w:r w:rsidR="00AE68C0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автореф. дис. … канд. техн. наук : 05.09.03 / Горенко Дар'я Сергіївна ; Нац. техн. ун-т України «Київ. політехн. ін-т ім. Ігоря Сікорського».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Матеріали конференції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Тези доповіді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Чередняк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Н. А. Використання новітніх технологій віртуальної та доповненої реальності у сфері туризму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Н. А. Чередняк // Інноваційні технології в готельно-ресторанному бізнесі : матеріали IX Всеукр. наук.-практ. конф., [Київ], 19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20 трав. 2020 р. / М-во освіти і науки України, Нац. ун-т харч. технологій.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87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88.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Дойчик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О. Я. Концептуальна метафора в романі В. Рот «Divergent»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О. Я. Дойчик, А. М. Лехман // Актуальні проблеми філологічної науки: сучасні наукові дискусії : матеріали Всеукр. наук.-практ. конф., [Одеса], 22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23 берез. 2019 р. / Міжнар. гуманіт. ун-т, Ф-т лінгвістики та пер.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Одеса,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28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31.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Дідковська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Л. І. Модернізація зрошувальних систем за інноваційно-інвестиційним підходом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>/ Л. І. Дідковська // Стратегічні пріоритети розвитку підприємництва, торгівлі та біржової діяльності : матеріали Міжнар. наук.-практ. конф., [Запоріжжя], 14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15 трав. 2020 р. / за заг. ред. Ткаченко А. М.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Запоріжжя,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172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174.</w:t>
      </w: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1C7658" w:rsidRPr="001C7658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en-US"/>
        </w:rPr>
      </w:pPr>
      <w:r w:rsidRPr="001C7658">
        <w:rPr>
          <w:rFonts w:ascii="Times New Roman" w:hAnsi="Times New Roman" w:cs="Times New Roman"/>
          <w:lang w:val="en-US"/>
        </w:rPr>
        <w:t>Wang, D. A Gm-Compensated 46-101 GHz Broadband Power Amplifier for High-Resolution FMCW Radars [Text] / D. Wang // IEEE International Symposium on Circuits and Systems. ISCAS-2021. – Daegu, 2021. – P. 1-5. DOI: 10.1109/ISCAS51556.2021.9401773.</w:t>
      </w:r>
    </w:p>
    <w:p w:rsidR="001C7658" w:rsidRPr="00F45AC0" w:rsidRDefault="001C7658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Закон, нормативний акт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публічні закупівлі [Електронний ресурс] : Закон України від 25.12.2015 р. № 922-VIII : станом на 19 квіт. 2020 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https://zakon.rada.gov.ua/laws/show/922-19 (дата звернення: 12.05.2020).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Кримінальний процесуальний кодекс України [Електронний ресурс] : Закон України від 13.04.2012 р. № 4651-VI : станом на 11 черв. 2020 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https://zakon.rada.gov.ua/laws/show/4651-17 (дата звернення: 13.06.2020).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встановлення режиму надзвичайної ситуації у м. Києві [Електронний ресурс] : Розпорядження Каб. Міністрів України від 20.03.2020 р. № 324-р.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https://www.kmu.gov.ua/npas/pro-vstanovlennya-rezhimu-nadzvichajnoyi-situaciyi-u-m-kiyevi-324200320 (дата звернення: 10.04.2020).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Стратегію національно-патріотичного виховання [Електронний ресурс] : Указ Президента України від 18.05.2019 р. № 286/2019.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Режим доступу: https://www.president.gov.ua/documents/2862019-27025 (дата звернення: 10.06.2020).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Назва з екрана.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Про внесення змін до деяких постанов Кабінету Міністрів України у зв’язку з оптимізацією територіальних органів Міністерства юстиції : Постанова Кабінету Міністрів України від 05.02.2020 р. № 44 // Урядовий кур'єр.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12 лют.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С. 6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7.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Конституція України : офіц. текст.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Парлам. вид-во, 2002.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87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Препринт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Добушовський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Д. А. Термоелектричні властивості діелектрика Мотта з корельованим переносом при мікролегуванні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Д. А. Добушовський, А. М. Швайка.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Львів : Ін-т фізики конденс. систем НАН України, 2019.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19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Ін-т фізики конденс. систем НАН України ; ICMP–19–05).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Аналіз провідного вітчизняного та зарубіжного досвіду гуманізації вищої освіти як засобу забезпечення її якості (частина І)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О. І. Бульвінська [та ін.].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Ін-т вищої освіти НАПН України, 2015.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203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Ін-т вищої освіти НАПН України).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Сорокін</w:t>
      </w:r>
      <w:r w:rsidR="00361135">
        <w:rPr>
          <w:rFonts w:ascii="Times New Roman" w:hAnsi="Times New Roman" w:cs="Times New Roman"/>
          <w:lang w:val="uk-UA"/>
        </w:rPr>
        <w:t>,</w:t>
      </w:r>
      <w:r w:rsidRPr="00F45AC0">
        <w:rPr>
          <w:rFonts w:ascii="Times New Roman" w:hAnsi="Times New Roman" w:cs="Times New Roman"/>
          <w:lang w:val="uk-UA"/>
        </w:rPr>
        <w:t xml:space="preserve"> С. В. Практична граматика турецької мови. Ч. 1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 С. В. Сорокін.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Вид. центр КНЛУ,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358 с.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(Препринт / Київ. нац. лінгв. ун-т).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Патент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Спосіб екстракції стулок, стебел та листя квасолі для одержання ряду біологічно активних речовин із гіпоглікемічною активністю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118980 Україна : A61K 36/48, A61K 127/00, A61K 135/00 / А. С. Куцанян, В. І. Литвиненко.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a 2016 12691 ; заявл. 14.01.2015 ; опубл. 10.04.2019, Бюл. № 7 (кн. 2).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Система освітлення нерегульованого пішохідного переходу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95681 Україна : F21S 8/00, F21S 11/00 / С. К. Сологуб.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u 2014 10685 ; заявл. 30.09.2014 ; опубл. 25.12.2014, Бюл. № 24.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3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Спосіб заправлення багатоступінчастої ракети-носія компонентами палива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>]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Pr="00F45AC0">
        <w:rPr>
          <w:rFonts w:ascii="Times New Roman" w:hAnsi="Times New Roman" w:cs="Times New Roman"/>
          <w:lang w:val="uk-UA"/>
        </w:rPr>
        <w:t xml:space="preserve">: пат. 123177 Україна : F17C 6/00, B64G 5/00 / В. А. Замарахин, В. В. Крутько, М. А. Мітін, О. С. Савильов, В. І. Худяков, Ю. С. Швикін.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№ u 2017 09671 ; заявл. 03.10.2017 ; опубл. 12.02.2018, Бюл. № 3.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4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Стандарт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4044:2019. Бітуми нафтові дорожні в’язкі. Технічні умови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[На заміну ДСТУ 4044-2001 ; чинний від 2020-05-01].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офіц.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УкрНДНЦ, 2020.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26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EN ISO 9001:2018 (EN ISO 9001:2015, IDT). Системи управління якістю. Вимоги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[Чинний від 2018-12-05].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УкрНДНЦ, 2018.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27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>ДСТУ 6003:2008. Сири тверді. Загальні технічні умови</w:t>
      </w:r>
      <w:r w:rsidR="00361135">
        <w:rPr>
          <w:rFonts w:ascii="Times New Roman" w:hAnsi="Times New Roman" w:cs="Times New Roman"/>
          <w:lang w:val="uk-UA"/>
        </w:rPr>
        <w:t xml:space="preserve">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>]</w:t>
      </w:r>
      <w:r w:rsidRPr="00F45AC0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[На заміну ГОСТ 7616-85, ГОСТ 27568-87 ; чинний від 2009-03-01].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Вид. офіц.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Київ : Держспоживстандарт України, 2009.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18 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b/>
          <w:lang w:val="uk-UA"/>
        </w:rPr>
      </w:pPr>
      <w:r w:rsidRPr="00F45AC0">
        <w:rPr>
          <w:rFonts w:ascii="Times New Roman" w:hAnsi="Times New Roman" w:cs="Times New Roman"/>
          <w:b/>
          <w:lang w:val="uk-UA"/>
        </w:rPr>
        <w:t>Архівні матеріали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Постанова про проголошення незалежності України. 24 серпня 1991 р. </w:t>
      </w:r>
      <w:r w:rsidR="00361135" w:rsidRPr="00361135">
        <w:rPr>
          <w:rFonts w:ascii="Times New Roman" w:hAnsi="Times New Roman" w:cs="Times New Roman"/>
          <w:lang w:val="uk-UA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361135">
        <w:rPr>
          <w:rFonts w:ascii="Times New Roman" w:hAnsi="Times New Roman" w:cs="Times New Roman"/>
          <w:lang w:val="uk-UA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ЦДАВО України (Центр. держ. архів вищ. органів влади та упр. України).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16.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4630.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Оригінал. Машинопис.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[Витяг із доповідної записки про діяльність Української автокефальної церкви в Україні станом на 15 жовтня 1925 р.]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ЦДАГО України (Центр. держ. архів громад. об-нь України).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20.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2007.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1, 3, 4.</w:t>
      </w:r>
    </w:p>
    <w:p w:rsidR="00F45AC0" w:rsidRP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F45AC0" w:rsidRDefault="00F45AC0" w:rsidP="00F45AC0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  <w:r w:rsidRPr="00F45AC0">
        <w:rPr>
          <w:rFonts w:ascii="Times New Roman" w:hAnsi="Times New Roman" w:cs="Times New Roman"/>
          <w:lang w:val="uk-UA"/>
        </w:rPr>
        <w:t xml:space="preserve">[Відомості про діяльність народної бібліотеки села Абрамівки Київського повіту Київської губернії]. 1917 р. </w:t>
      </w:r>
      <w:r w:rsidR="00361135" w:rsidRPr="00AE68C0">
        <w:rPr>
          <w:rFonts w:ascii="Times New Roman" w:hAnsi="Times New Roman" w:cs="Times New Roman"/>
        </w:rPr>
        <w:t>[</w:t>
      </w:r>
      <w:r w:rsidR="00361135">
        <w:rPr>
          <w:rFonts w:ascii="Times New Roman" w:hAnsi="Times New Roman" w:cs="Times New Roman"/>
          <w:lang w:val="uk-UA"/>
        </w:rPr>
        <w:t>Текст</w:t>
      </w:r>
      <w:r w:rsidR="00361135" w:rsidRPr="00AE68C0">
        <w:rPr>
          <w:rFonts w:ascii="Times New Roman" w:hAnsi="Times New Roman" w:cs="Times New Roman"/>
        </w:rPr>
        <w:t xml:space="preserve">] </w:t>
      </w:r>
      <w:r w:rsidRPr="00F45AC0">
        <w:rPr>
          <w:rFonts w:ascii="Times New Roman" w:hAnsi="Times New Roman" w:cs="Times New Roman"/>
          <w:lang w:val="uk-UA"/>
        </w:rPr>
        <w:t xml:space="preserve">// ДАКО (Держ. архів Київ. обл.).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Ф. 1239.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Оп. 5.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Спр. 148. 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 xml:space="preserve"> Арк. 1</w:t>
      </w:r>
      <w:r>
        <w:rPr>
          <w:rFonts w:ascii="Times New Roman" w:hAnsi="Times New Roman" w:cs="Times New Roman"/>
          <w:lang w:val="uk-UA"/>
        </w:rPr>
        <w:t>–</w:t>
      </w:r>
      <w:r w:rsidRPr="00F45AC0">
        <w:rPr>
          <w:rFonts w:ascii="Times New Roman" w:hAnsi="Times New Roman" w:cs="Times New Roman"/>
          <w:lang w:val="uk-UA"/>
        </w:rPr>
        <w:t>2.</w:t>
      </w:r>
    </w:p>
    <w:p w:rsidR="00F45AC0" w:rsidRDefault="00F45AC0" w:rsidP="004461AB">
      <w:pPr>
        <w:pStyle w:val="Default"/>
        <w:ind w:firstLine="540"/>
        <w:jc w:val="both"/>
        <w:rPr>
          <w:rFonts w:ascii="Times New Roman" w:hAnsi="Times New Roman" w:cs="Times New Roman"/>
          <w:lang w:val="uk-UA"/>
        </w:rPr>
      </w:pPr>
    </w:p>
    <w:p w:rsidR="006060CD" w:rsidRPr="002E3D3A" w:rsidRDefault="006060CD" w:rsidP="002C612E">
      <w:pPr>
        <w:pStyle w:val="CM7"/>
        <w:ind w:firstLine="720"/>
        <w:jc w:val="both"/>
        <w:rPr>
          <w:rFonts w:ascii="Times New Roman" w:hAnsi="Times New Roman" w:cs="Times New Roman"/>
        </w:rPr>
      </w:pPr>
    </w:p>
    <w:sectPr w:rsidR="006060CD" w:rsidRPr="002E3D3A" w:rsidSect="00944377">
      <w:headerReference w:type="even" r:id="rId8"/>
      <w:headerReference w:type="default" r:id="rId9"/>
      <w:pgSz w:w="11907" w:h="16840" w:code="9"/>
      <w:pgMar w:top="1134" w:right="1276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697" w:rsidRDefault="00720697">
      <w:r>
        <w:separator/>
      </w:r>
    </w:p>
  </w:endnote>
  <w:endnote w:type="continuationSeparator" w:id="0">
    <w:p w:rsidR="00720697" w:rsidRDefault="0072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697" w:rsidRDefault="00720697">
      <w:r>
        <w:separator/>
      </w:r>
    </w:p>
  </w:footnote>
  <w:footnote w:type="continuationSeparator" w:id="0">
    <w:p w:rsidR="00720697" w:rsidRDefault="00720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77" w:rsidRDefault="00944377" w:rsidP="0081673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4377" w:rsidRDefault="00944377" w:rsidP="0094437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377" w:rsidRDefault="00944377" w:rsidP="0081673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7AC7">
      <w:rPr>
        <w:rStyle w:val="a7"/>
        <w:noProof/>
      </w:rPr>
      <w:t>6</w:t>
    </w:r>
    <w:r>
      <w:rPr>
        <w:rStyle w:val="a7"/>
      </w:rPr>
      <w:fldChar w:fldCharType="end"/>
    </w:r>
  </w:p>
  <w:p w:rsidR="00944377" w:rsidRDefault="00944377" w:rsidP="0094437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6EAE8E"/>
    <w:multiLevelType w:val="hybridMultilevel"/>
    <w:tmpl w:val="37F7D26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CD94E1"/>
    <w:multiLevelType w:val="hybridMultilevel"/>
    <w:tmpl w:val="AE56EDA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1268153"/>
    <w:multiLevelType w:val="hybridMultilevel"/>
    <w:tmpl w:val="89A72A6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09D262"/>
    <w:multiLevelType w:val="hybridMultilevel"/>
    <w:tmpl w:val="8665A2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CF0204"/>
    <w:multiLevelType w:val="hybridMultilevel"/>
    <w:tmpl w:val="33AE8B0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44301F"/>
    <w:multiLevelType w:val="hybridMultilevel"/>
    <w:tmpl w:val="94E22B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1C8142F"/>
    <w:multiLevelType w:val="hybridMultilevel"/>
    <w:tmpl w:val="48E2EE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527C6C"/>
    <w:multiLevelType w:val="multilevel"/>
    <w:tmpl w:val="8665A29D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B241A8"/>
    <w:multiLevelType w:val="hybridMultilevel"/>
    <w:tmpl w:val="772FAD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484287"/>
    <w:multiLevelType w:val="hybridMultilevel"/>
    <w:tmpl w:val="0EC8711C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F33CEF"/>
    <w:multiLevelType w:val="multilevel"/>
    <w:tmpl w:val="89A72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5C318C"/>
    <w:multiLevelType w:val="multilevel"/>
    <w:tmpl w:val="7D04997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905020"/>
    <w:multiLevelType w:val="hybridMultilevel"/>
    <w:tmpl w:val="3994386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F4B1D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103365E"/>
    <w:multiLevelType w:val="hybridMultilevel"/>
    <w:tmpl w:val="2E6F4C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C4A525C"/>
    <w:multiLevelType w:val="hybridMultilevel"/>
    <w:tmpl w:val="F220973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0BF2506"/>
    <w:multiLevelType w:val="multilevel"/>
    <w:tmpl w:val="94E22B7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4CFE66DC"/>
    <w:multiLevelType w:val="hybridMultilevel"/>
    <w:tmpl w:val="B93A8CE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4D60501C"/>
    <w:multiLevelType w:val="hybridMultilevel"/>
    <w:tmpl w:val="7DA61D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64269DD"/>
    <w:multiLevelType w:val="multilevel"/>
    <w:tmpl w:val="B93A8CE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57B2035B"/>
    <w:multiLevelType w:val="multilevel"/>
    <w:tmpl w:val="89A72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01703F"/>
    <w:multiLevelType w:val="hybridMultilevel"/>
    <w:tmpl w:val="E7D43686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E240D"/>
    <w:multiLevelType w:val="hybridMultilevel"/>
    <w:tmpl w:val="7D049970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C4FAF8"/>
    <w:multiLevelType w:val="hybridMultilevel"/>
    <w:tmpl w:val="B49790B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52B33A"/>
    <w:multiLevelType w:val="hybridMultilevel"/>
    <w:tmpl w:val="AC2CF59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750615"/>
    <w:multiLevelType w:val="hybridMultilevel"/>
    <w:tmpl w:val="1054D2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9C9F3D1"/>
    <w:multiLevelType w:val="hybridMultilevel"/>
    <w:tmpl w:val="4CD882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E16610C"/>
    <w:multiLevelType w:val="hybridMultilevel"/>
    <w:tmpl w:val="8A9295D6"/>
    <w:lvl w:ilvl="0" w:tplc="FFFFFFFF">
      <w:start w:val="1"/>
      <w:numFmt w:val="decimal"/>
      <w:lvlText w:val="%1."/>
      <w:lvlJc w:val="left"/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23"/>
  </w:num>
  <w:num w:numId="5">
    <w:abstractNumId w:val="6"/>
  </w:num>
  <w:num w:numId="6">
    <w:abstractNumId w:val="0"/>
  </w:num>
  <w:num w:numId="7">
    <w:abstractNumId w:val="18"/>
  </w:num>
  <w:num w:numId="8">
    <w:abstractNumId w:val="8"/>
  </w:num>
  <w:num w:numId="9">
    <w:abstractNumId w:val="24"/>
  </w:num>
  <w:num w:numId="10">
    <w:abstractNumId w:val="2"/>
  </w:num>
  <w:num w:numId="11">
    <w:abstractNumId w:val="14"/>
  </w:num>
  <w:num w:numId="12">
    <w:abstractNumId w:val="26"/>
  </w:num>
  <w:num w:numId="13">
    <w:abstractNumId w:val="1"/>
  </w:num>
  <w:num w:numId="14">
    <w:abstractNumId w:val="17"/>
  </w:num>
  <w:num w:numId="15">
    <w:abstractNumId w:val="7"/>
  </w:num>
  <w:num w:numId="16">
    <w:abstractNumId w:val="27"/>
  </w:num>
  <w:num w:numId="17">
    <w:abstractNumId w:val="19"/>
  </w:num>
  <w:num w:numId="18">
    <w:abstractNumId w:val="5"/>
  </w:num>
  <w:num w:numId="19">
    <w:abstractNumId w:val="16"/>
  </w:num>
  <w:num w:numId="20">
    <w:abstractNumId w:val="12"/>
  </w:num>
  <w:num w:numId="21">
    <w:abstractNumId w:val="20"/>
  </w:num>
  <w:num w:numId="22">
    <w:abstractNumId w:val="22"/>
  </w:num>
  <w:num w:numId="23">
    <w:abstractNumId w:val="10"/>
  </w:num>
  <w:num w:numId="24">
    <w:abstractNumId w:val="21"/>
  </w:num>
  <w:num w:numId="25">
    <w:abstractNumId w:val="11"/>
  </w:num>
  <w:num w:numId="26">
    <w:abstractNumId w:val="9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AF"/>
    <w:rsid w:val="00013BA5"/>
    <w:rsid w:val="000837EC"/>
    <w:rsid w:val="000E1706"/>
    <w:rsid w:val="000E2641"/>
    <w:rsid w:val="00106C58"/>
    <w:rsid w:val="00145393"/>
    <w:rsid w:val="00154AC9"/>
    <w:rsid w:val="001A6D86"/>
    <w:rsid w:val="001C22A6"/>
    <w:rsid w:val="001C7658"/>
    <w:rsid w:val="001E29E1"/>
    <w:rsid w:val="001E7370"/>
    <w:rsid w:val="002778AB"/>
    <w:rsid w:val="002C612E"/>
    <w:rsid w:val="002E1A02"/>
    <w:rsid w:val="002E3D3A"/>
    <w:rsid w:val="002F1358"/>
    <w:rsid w:val="00313176"/>
    <w:rsid w:val="00342842"/>
    <w:rsid w:val="00361135"/>
    <w:rsid w:val="003D4CD4"/>
    <w:rsid w:val="004461AB"/>
    <w:rsid w:val="00463855"/>
    <w:rsid w:val="00464236"/>
    <w:rsid w:val="0046462B"/>
    <w:rsid w:val="00484463"/>
    <w:rsid w:val="004933B2"/>
    <w:rsid w:val="004F3398"/>
    <w:rsid w:val="00533834"/>
    <w:rsid w:val="0057133C"/>
    <w:rsid w:val="00591F1F"/>
    <w:rsid w:val="005A440C"/>
    <w:rsid w:val="005C5919"/>
    <w:rsid w:val="005C77BA"/>
    <w:rsid w:val="00604F6E"/>
    <w:rsid w:val="006060CD"/>
    <w:rsid w:val="0063022E"/>
    <w:rsid w:val="00643A7E"/>
    <w:rsid w:val="00657269"/>
    <w:rsid w:val="00665ECC"/>
    <w:rsid w:val="00670751"/>
    <w:rsid w:val="00672FAD"/>
    <w:rsid w:val="0067566E"/>
    <w:rsid w:val="00677C6C"/>
    <w:rsid w:val="006B29A5"/>
    <w:rsid w:val="006C0A15"/>
    <w:rsid w:val="00720697"/>
    <w:rsid w:val="00780429"/>
    <w:rsid w:val="00816732"/>
    <w:rsid w:val="00852832"/>
    <w:rsid w:val="0085622C"/>
    <w:rsid w:val="0089229D"/>
    <w:rsid w:val="008A4342"/>
    <w:rsid w:val="008B14E4"/>
    <w:rsid w:val="00944377"/>
    <w:rsid w:val="009A5188"/>
    <w:rsid w:val="009F2A18"/>
    <w:rsid w:val="00A13339"/>
    <w:rsid w:val="00A171AF"/>
    <w:rsid w:val="00A57AC7"/>
    <w:rsid w:val="00A87AF9"/>
    <w:rsid w:val="00AB6BA1"/>
    <w:rsid w:val="00AE33E1"/>
    <w:rsid w:val="00AE68C0"/>
    <w:rsid w:val="00B46E4F"/>
    <w:rsid w:val="00B536BF"/>
    <w:rsid w:val="00B741A8"/>
    <w:rsid w:val="00BC3A8D"/>
    <w:rsid w:val="00BC3EAA"/>
    <w:rsid w:val="00BF2495"/>
    <w:rsid w:val="00C20D4D"/>
    <w:rsid w:val="00C33837"/>
    <w:rsid w:val="00C344D2"/>
    <w:rsid w:val="00C6121D"/>
    <w:rsid w:val="00C725C1"/>
    <w:rsid w:val="00CF605F"/>
    <w:rsid w:val="00D529D1"/>
    <w:rsid w:val="00D727D1"/>
    <w:rsid w:val="00DA24D0"/>
    <w:rsid w:val="00DB337A"/>
    <w:rsid w:val="00E85A96"/>
    <w:rsid w:val="00EE5682"/>
    <w:rsid w:val="00EF4A5D"/>
    <w:rsid w:val="00F118B7"/>
    <w:rsid w:val="00F20739"/>
    <w:rsid w:val="00F216FE"/>
    <w:rsid w:val="00F3480D"/>
    <w:rsid w:val="00F45AC0"/>
    <w:rsid w:val="00F62A7F"/>
    <w:rsid w:val="00F8247E"/>
    <w:rsid w:val="00FB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E54FD81-2774-4330-843A-7F067D35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line="316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31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318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31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11" w:lineRule="atLeast"/>
    </w:pPr>
    <w:rPr>
      <w:color w:val="auto"/>
    </w:rPr>
  </w:style>
  <w:style w:type="paragraph" w:customStyle="1" w:styleId="p">
    <w:name w:val="p"/>
    <w:basedOn w:val="a"/>
    <w:rsid w:val="006060CD"/>
    <w:pPr>
      <w:spacing w:before="100" w:beforeAutospacing="1" w:after="100" w:afterAutospacing="1"/>
    </w:pPr>
  </w:style>
  <w:style w:type="paragraph" w:styleId="a4">
    <w:name w:val="Normal (Web)"/>
    <w:basedOn w:val="a"/>
    <w:rsid w:val="008B14E4"/>
    <w:pPr>
      <w:spacing w:before="100" w:beforeAutospacing="1" w:after="100" w:afterAutospacing="1"/>
    </w:pPr>
  </w:style>
  <w:style w:type="character" w:styleId="a5">
    <w:name w:val="Hyperlink"/>
    <w:uiPriority w:val="99"/>
    <w:rsid w:val="008A4342"/>
    <w:rPr>
      <w:color w:val="0000FF"/>
      <w:u w:val="single"/>
    </w:rPr>
  </w:style>
  <w:style w:type="paragraph" w:customStyle="1" w:styleId="a1">
    <w:name w:val="Знак Знак Знак Знак"/>
    <w:basedOn w:val="a"/>
    <w:link w:val="a0"/>
    <w:autoRedefine/>
    <w:rsid w:val="002C612E"/>
    <w:pPr>
      <w:spacing w:before="240" w:after="240"/>
      <w:jc w:val="center"/>
    </w:pPr>
    <w:rPr>
      <w:b/>
      <w:bCs/>
      <w:sz w:val="36"/>
      <w:szCs w:val="36"/>
      <w:lang w:eastAsia="en-US"/>
    </w:rPr>
  </w:style>
  <w:style w:type="paragraph" w:styleId="a6">
    <w:name w:val="header"/>
    <w:basedOn w:val="a"/>
    <w:rsid w:val="0094437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4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i.org/10.32620/oikit.2021.9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2253</Words>
  <Characters>13666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1</Company>
  <LinksUpToDate>false</LinksUpToDate>
  <CharactersWithSpaces>15888</CharactersWithSpaces>
  <SharedDoc>false</SharedDoc>
  <HLinks>
    <vt:vector size="6" baseType="variant">
      <vt:variant>
        <vt:i4>5570637</vt:i4>
      </vt:variant>
      <vt:variant>
        <vt:i4>0</vt:i4>
      </vt:variant>
      <vt:variant>
        <vt:i4>0</vt:i4>
      </vt:variant>
      <vt:variant>
        <vt:i4>5</vt:i4>
      </vt:variant>
      <vt:variant>
        <vt:lpwstr>https://doi.org/10.32620/oikit.2021.93.01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Informa</dc:creator>
  <cp:keywords/>
  <dc:description/>
  <cp:lastModifiedBy>Engineer</cp:lastModifiedBy>
  <cp:revision>2</cp:revision>
  <dcterms:created xsi:type="dcterms:W3CDTF">2026-02-24T08:33:00Z</dcterms:created>
  <dcterms:modified xsi:type="dcterms:W3CDTF">2026-02-24T08:33:00Z</dcterms:modified>
</cp:coreProperties>
</file>